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925" w:rsidRPr="00342EA7" w:rsidRDefault="00B73925" w:rsidP="00B73925">
      <w:pPr>
        <w:pStyle w:val="p0"/>
        <w:widowControl w:val="0"/>
        <w:spacing w:line="580" w:lineRule="exact"/>
        <w:jc w:val="center"/>
        <w:rPr>
          <w:rFonts w:ascii="方正小标宋简体" w:eastAsia="方正小标宋简体" w:hAnsi="文星简大标宋"/>
          <w:color w:val="000000"/>
          <w:sz w:val="44"/>
          <w:szCs w:val="44"/>
        </w:rPr>
      </w:pPr>
      <w:r w:rsidRPr="00342EA7">
        <w:rPr>
          <w:rFonts w:ascii="方正小标宋简体" w:eastAsia="方正小标宋简体" w:hAnsi="文星简大标宋" w:hint="eastAsia"/>
          <w:color w:val="000000"/>
          <w:sz w:val="44"/>
          <w:szCs w:val="44"/>
        </w:rPr>
        <w:t>山东省学前教育政府助学金管理暂行办法</w:t>
      </w:r>
    </w:p>
    <w:p w:rsidR="00B73925" w:rsidRPr="00342EA7" w:rsidRDefault="00B73925" w:rsidP="00B73925">
      <w:pPr>
        <w:pStyle w:val="p0"/>
        <w:widowControl w:val="0"/>
        <w:spacing w:line="580" w:lineRule="exact"/>
        <w:ind w:firstLineChars="200" w:firstLine="880"/>
        <w:jc w:val="center"/>
        <w:rPr>
          <w:rFonts w:ascii="方正小标宋简体" w:eastAsia="方正小标宋简体" w:hAnsi="文星简大标宋"/>
          <w:color w:val="000000"/>
          <w:sz w:val="44"/>
          <w:szCs w:val="44"/>
        </w:rPr>
      </w:pPr>
    </w:p>
    <w:p w:rsidR="00B73925" w:rsidRDefault="00B73925" w:rsidP="00B73925">
      <w:pPr>
        <w:pStyle w:val="p0"/>
        <w:widowControl w:val="0"/>
        <w:spacing w:line="580" w:lineRule="exact"/>
        <w:jc w:val="center"/>
        <w:rPr>
          <w:rFonts w:ascii="黑体" w:eastAsia="黑体" w:hAnsi="文星简大标宋"/>
          <w:color w:val="000000"/>
          <w:sz w:val="32"/>
          <w:szCs w:val="32"/>
        </w:rPr>
      </w:pPr>
      <w:r>
        <w:rPr>
          <w:rFonts w:ascii="黑体" w:eastAsia="黑体" w:hAnsi="文星简大标宋" w:hint="eastAsia"/>
          <w:color w:val="000000"/>
          <w:sz w:val="32"/>
          <w:szCs w:val="32"/>
        </w:rPr>
        <w:t>第一章  总  则</w:t>
      </w:r>
    </w:p>
    <w:p w:rsidR="00B73925" w:rsidRDefault="00B73925" w:rsidP="00B73925">
      <w:pPr>
        <w:pStyle w:val="p0"/>
        <w:widowControl w:val="0"/>
        <w:spacing w:line="580" w:lineRule="exact"/>
        <w:ind w:firstLineChars="200" w:firstLine="640"/>
        <w:rPr>
          <w:rFonts w:ascii="文星简大标宋" w:hAnsi="文星简大标宋"/>
          <w:color w:val="000000"/>
          <w:sz w:val="32"/>
          <w:szCs w:val="32"/>
        </w:rPr>
      </w:pPr>
    </w:p>
    <w:p w:rsidR="00B73925" w:rsidRDefault="00B73925" w:rsidP="00B73925">
      <w:pPr>
        <w:pStyle w:val="p0"/>
        <w:widowControl w:val="0"/>
        <w:spacing w:line="580" w:lineRule="exact"/>
        <w:ind w:firstLineChars="200" w:firstLine="640"/>
        <w:rPr>
          <w:rFonts w:ascii="仿宋_GB2312" w:eastAsia="仿宋_GB2312"/>
          <w:sz w:val="32"/>
          <w:szCs w:val="32"/>
        </w:rPr>
      </w:pPr>
      <w:r w:rsidRPr="004D7342">
        <w:rPr>
          <w:rFonts w:ascii="楷体_GB2312" w:eastAsia="楷体_GB2312" w:hAnsi="黑体" w:hint="eastAsia"/>
          <w:sz w:val="32"/>
          <w:szCs w:val="32"/>
        </w:rPr>
        <w:t>第一条</w:t>
      </w:r>
      <w:r>
        <w:rPr>
          <w:rFonts w:ascii="仿宋_GB2312" w:eastAsia="仿宋_GB2312" w:hint="eastAsia"/>
          <w:bCs/>
          <w:sz w:val="32"/>
          <w:szCs w:val="32"/>
        </w:rPr>
        <w:t xml:space="preserve">  </w:t>
      </w:r>
      <w:r>
        <w:rPr>
          <w:rFonts w:ascii="仿宋_GB2312" w:eastAsia="仿宋_GB2312" w:hint="eastAsia"/>
          <w:sz w:val="32"/>
          <w:szCs w:val="32"/>
        </w:rPr>
        <w:t>根据省财政厅、省教育厅《关于实施学前教育资助政策的通知》（鲁财教〔2011〕96号），2011年秋季学期起，山东省设立学前教育政府助学金（以下简称“政府助学金”）。为加强政府助学金管理，制定本办法。</w:t>
      </w:r>
    </w:p>
    <w:p w:rsidR="00B73925" w:rsidRDefault="00B73925" w:rsidP="00B73925">
      <w:pPr>
        <w:pStyle w:val="p0"/>
        <w:widowControl w:val="0"/>
        <w:spacing w:line="580" w:lineRule="exact"/>
        <w:ind w:firstLineChars="200" w:firstLine="640"/>
        <w:rPr>
          <w:rFonts w:ascii="仿宋_GB2312" w:eastAsia="仿宋_GB2312"/>
          <w:sz w:val="32"/>
          <w:szCs w:val="32"/>
        </w:rPr>
      </w:pPr>
      <w:r w:rsidRPr="004D7342">
        <w:rPr>
          <w:rFonts w:ascii="楷体_GB2312" w:eastAsia="楷体_GB2312" w:hAnsi="黑体" w:hint="eastAsia"/>
          <w:sz w:val="32"/>
          <w:szCs w:val="32"/>
        </w:rPr>
        <w:t xml:space="preserve">第二条 </w:t>
      </w:r>
      <w:r>
        <w:rPr>
          <w:rFonts w:ascii="楷体_GB2312" w:eastAsia="楷体_GB2312" w:hAnsi="黑体" w:hint="eastAsia"/>
          <w:sz w:val="32"/>
          <w:szCs w:val="32"/>
        </w:rPr>
        <w:t xml:space="preserve"> </w:t>
      </w:r>
      <w:r>
        <w:rPr>
          <w:rFonts w:ascii="仿宋_GB2312" w:eastAsia="仿宋_GB2312" w:hint="eastAsia"/>
          <w:sz w:val="32"/>
          <w:szCs w:val="32"/>
        </w:rPr>
        <w:t>本办法适用于全省经县级及以上教育行政部门审批设立的普惠性幼儿园。包括公办、公办性质幼儿园和普惠性民办幼儿园，不包括托儿所、亲子园等早期教育机构。</w:t>
      </w:r>
    </w:p>
    <w:p w:rsidR="00B73925" w:rsidRDefault="00B73925" w:rsidP="00B73925">
      <w:pPr>
        <w:pStyle w:val="p0"/>
        <w:widowControl w:val="0"/>
        <w:spacing w:line="580" w:lineRule="exact"/>
        <w:ind w:firstLineChars="200" w:firstLine="640"/>
        <w:rPr>
          <w:rFonts w:ascii="仿宋_GB2312" w:eastAsia="仿宋_GB2312"/>
          <w:sz w:val="32"/>
          <w:szCs w:val="32"/>
        </w:rPr>
      </w:pPr>
      <w:r w:rsidRPr="004D7342">
        <w:rPr>
          <w:rFonts w:ascii="楷体_GB2312" w:eastAsia="楷体_GB2312" w:hAnsi="黑体" w:hint="eastAsia"/>
          <w:sz w:val="32"/>
          <w:szCs w:val="32"/>
        </w:rPr>
        <w:t>第三条</w:t>
      </w:r>
      <w:r>
        <w:rPr>
          <w:rFonts w:ascii="楷体_GB2312" w:eastAsia="楷体_GB2312" w:hAnsi="黑体" w:hint="eastAsia"/>
          <w:sz w:val="32"/>
          <w:szCs w:val="32"/>
        </w:rPr>
        <w:t xml:space="preserve"> </w:t>
      </w:r>
      <w:r>
        <w:rPr>
          <w:rFonts w:ascii="黑体" w:eastAsia="黑体" w:hAnsi="黑体" w:hint="eastAsia"/>
          <w:sz w:val="32"/>
          <w:szCs w:val="32"/>
        </w:rPr>
        <w:t xml:space="preserve"> </w:t>
      </w:r>
      <w:r>
        <w:rPr>
          <w:rFonts w:ascii="仿宋_GB2312" w:eastAsia="仿宋_GB2312" w:hint="eastAsia"/>
          <w:sz w:val="32"/>
          <w:szCs w:val="32"/>
        </w:rPr>
        <w:t>学前教育资助实行属地管理，由幼儿园所在地的财政、教育部门负责实施，所需资金由省与市（省直管县）财政按比例分担。</w:t>
      </w:r>
    </w:p>
    <w:p w:rsidR="00B73925" w:rsidRDefault="00B73925" w:rsidP="00B73925">
      <w:pPr>
        <w:pStyle w:val="p0"/>
        <w:widowControl w:val="0"/>
        <w:spacing w:line="580" w:lineRule="exact"/>
        <w:ind w:firstLineChars="200" w:firstLine="640"/>
        <w:rPr>
          <w:rFonts w:ascii="仿宋_GB2312" w:eastAsia="仿宋_GB2312"/>
          <w:sz w:val="32"/>
          <w:szCs w:val="32"/>
        </w:rPr>
      </w:pPr>
    </w:p>
    <w:p w:rsidR="00B73925" w:rsidRDefault="00B73925" w:rsidP="00B73925">
      <w:pPr>
        <w:pStyle w:val="p0"/>
        <w:widowControl w:val="0"/>
        <w:spacing w:line="580" w:lineRule="exact"/>
        <w:jc w:val="center"/>
        <w:rPr>
          <w:rFonts w:ascii="黑体" w:eastAsia="黑体"/>
          <w:sz w:val="32"/>
          <w:szCs w:val="32"/>
        </w:rPr>
      </w:pPr>
      <w:r>
        <w:rPr>
          <w:rFonts w:ascii="黑体" w:eastAsia="黑体" w:hint="eastAsia"/>
          <w:sz w:val="32"/>
          <w:szCs w:val="32"/>
        </w:rPr>
        <w:t>第二章  资助范围与标准</w:t>
      </w:r>
    </w:p>
    <w:p w:rsidR="00B73925" w:rsidRDefault="00B73925" w:rsidP="00B73925">
      <w:pPr>
        <w:pStyle w:val="p0"/>
        <w:widowControl w:val="0"/>
        <w:spacing w:line="580" w:lineRule="exact"/>
        <w:ind w:left="640" w:firstLineChars="200" w:firstLine="640"/>
        <w:jc w:val="center"/>
        <w:rPr>
          <w:rFonts w:ascii="黑体" w:eastAsia="黑体"/>
          <w:sz w:val="32"/>
          <w:szCs w:val="32"/>
        </w:rPr>
      </w:pPr>
    </w:p>
    <w:p w:rsidR="00B73925" w:rsidRDefault="00B73925" w:rsidP="00B73925">
      <w:pPr>
        <w:pStyle w:val="p0"/>
        <w:widowControl w:val="0"/>
        <w:spacing w:line="580" w:lineRule="exact"/>
        <w:ind w:firstLineChars="200" w:firstLine="640"/>
        <w:rPr>
          <w:rFonts w:ascii="仿宋_GB2312" w:eastAsia="仿宋_GB2312" w:hAnsi="Calibri"/>
          <w:kern w:val="2"/>
          <w:sz w:val="32"/>
          <w:szCs w:val="32"/>
        </w:rPr>
      </w:pPr>
      <w:r w:rsidRPr="004D7342">
        <w:rPr>
          <w:rFonts w:ascii="楷体_GB2312" w:eastAsia="楷体_GB2312" w:hAnsi="黑体" w:hint="eastAsia"/>
          <w:sz w:val="32"/>
          <w:szCs w:val="32"/>
        </w:rPr>
        <w:t>第四条</w:t>
      </w:r>
      <w:r>
        <w:rPr>
          <w:rFonts w:ascii="仿宋_GB2312" w:eastAsia="仿宋_GB2312" w:hAnsi="Calibri" w:hint="eastAsia"/>
          <w:kern w:val="2"/>
          <w:sz w:val="32"/>
          <w:szCs w:val="32"/>
        </w:rPr>
        <w:t xml:space="preserve">  政府助学金资助对象为惠普性幼儿园3-5岁在园家庭经济困难儿童、孤儿和残疾儿童。</w:t>
      </w:r>
    </w:p>
    <w:p w:rsidR="00B73925" w:rsidRDefault="00B73925" w:rsidP="00B73925">
      <w:pPr>
        <w:pStyle w:val="p0"/>
        <w:widowControl w:val="0"/>
        <w:spacing w:line="580" w:lineRule="exact"/>
        <w:ind w:firstLineChars="200" w:firstLine="640"/>
        <w:rPr>
          <w:rFonts w:ascii="仿宋_GB2312" w:eastAsia="仿宋_GB2312" w:hAnsi="Calibri"/>
          <w:kern w:val="2"/>
          <w:sz w:val="32"/>
          <w:szCs w:val="32"/>
        </w:rPr>
      </w:pPr>
      <w:r w:rsidRPr="004D7342">
        <w:rPr>
          <w:rFonts w:ascii="楷体_GB2312" w:eastAsia="楷体_GB2312" w:hAnsi="黑体" w:hint="eastAsia"/>
          <w:sz w:val="32"/>
          <w:szCs w:val="32"/>
        </w:rPr>
        <w:t xml:space="preserve">第五条 </w:t>
      </w:r>
      <w:r>
        <w:rPr>
          <w:rFonts w:ascii="仿宋_GB2312" w:eastAsia="仿宋_GB2312" w:hint="eastAsia"/>
          <w:sz w:val="32"/>
          <w:szCs w:val="32"/>
        </w:rPr>
        <w:t xml:space="preserve"> 平均资助标准为每生每年1200元。具体分为3档，1档1000元，2档1200元，3档1400元。政府助学金主要用于</w:t>
      </w:r>
      <w:r>
        <w:rPr>
          <w:rFonts w:ascii="仿宋_GB2312" w:eastAsia="仿宋_GB2312" w:hint="eastAsia"/>
          <w:sz w:val="32"/>
          <w:szCs w:val="32"/>
        </w:rPr>
        <w:lastRenderedPageBreak/>
        <w:t>儿童在园期间的保教费用及伙食费补助。</w:t>
      </w:r>
    </w:p>
    <w:p w:rsidR="00B73925" w:rsidRDefault="00B73925" w:rsidP="00B73925">
      <w:pPr>
        <w:autoSpaceDE w:val="0"/>
        <w:autoSpaceDN w:val="0"/>
        <w:adjustRightInd w:val="0"/>
        <w:spacing w:line="580" w:lineRule="exact"/>
        <w:ind w:firstLineChars="200" w:firstLine="640"/>
        <w:rPr>
          <w:rFonts w:ascii="仿宋_GB2312" w:eastAsia="仿宋_GB2312" w:hAnsi="Calibri"/>
        </w:rPr>
      </w:pPr>
      <w:r w:rsidRPr="004D7342">
        <w:rPr>
          <w:rFonts w:ascii="楷体_GB2312" w:eastAsia="楷体_GB2312" w:hAnsi="黑体" w:hint="eastAsia"/>
          <w:kern w:val="0"/>
        </w:rPr>
        <w:t xml:space="preserve">第六条 </w:t>
      </w:r>
      <w:r>
        <w:rPr>
          <w:rFonts w:ascii="黑体" w:eastAsia="黑体" w:hAnsi="黑体" w:hint="eastAsia"/>
        </w:rPr>
        <w:t xml:space="preserve"> </w:t>
      </w:r>
      <w:r>
        <w:rPr>
          <w:rFonts w:ascii="仿宋_GB2312" w:eastAsia="仿宋_GB2312" w:hint="eastAsia"/>
        </w:rPr>
        <w:t>平均资助面为普惠性幼儿园3-5岁在园幼儿的10%。各地可结合当地学前教育发展实际，扩大资助比例，提高资助标准，加大资助力度。</w:t>
      </w:r>
    </w:p>
    <w:p w:rsidR="00B73925" w:rsidRDefault="00B73925" w:rsidP="00B73925">
      <w:pPr>
        <w:autoSpaceDE w:val="0"/>
        <w:autoSpaceDN w:val="0"/>
        <w:adjustRightInd w:val="0"/>
        <w:spacing w:line="580" w:lineRule="exact"/>
        <w:ind w:firstLineChars="200" w:firstLine="640"/>
        <w:rPr>
          <w:rFonts w:ascii="仿宋_GB2312" w:eastAsia="仿宋_GB2312"/>
        </w:rPr>
      </w:pPr>
      <w:r w:rsidRPr="004D7342">
        <w:rPr>
          <w:rFonts w:ascii="楷体_GB2312" w:eastAsia="楷体_GB2312" w:hAnsi="黑体" w:hint="eastAsia"/>
          <w:kern w:val="0"/>
        </w:rPr>
        <w:t xml:space="preserve">第七条 </w:t>
      </w:r>
      <w:r>
        <w:rPr>
          <w:rFonts w:ascii="黑体" w:eastAsia="黑体" w:hAnsi="黑体" w:hint="eastAsia"/>
        </w:rPr>
        <w:t xml:space="preserve"> </w:t>
      </w:r>
      <w:r>
        <w:rPr>
          <w:rFonts w:ascii="仿宋_GB2312" w:eastAsia="仿宋_GB2312" w:hint="eastAsia"/>
        </w:rPr>
        <w:t>各地在确定资助对象时，</w:t>
      </w:r>
      <w:r>
        <w:rPr>
          <w:rFonts w:ascii="仿宋_GB2312" w:eastAsia="仿宋_GB2312" w:hAnsi="华文仿宋" w:cs="宋体" w:hint="eastAsia"/>
        </w:rPr>
        <w:t>对孤儿、残疾幼儿、烈士子女、</w:t>
      </w:r>
      <w:r>
        <w:rPr>
          <w:rFonts w:ascii="仿宋_GB2312" w:eastAsia="仿宋_GB2312" w:hint="eastAsia"/>
        </w:rPr>
        <w:t>少数民族幼儿、</w:t>
      </w:r>
      <w:r>
        <w:rPr>
          <w:rFonts w:ascii="仿宋_GB2312" w:eastAsia="仿宋_GB2312" w:hAnsi="华文仿宋" w:cs="宋体" w:hint="eastAsia"/>
        </w:rPr>
        <w:t>因病因灾造成家庭特别困难的</w:t>
      </w:r>
      <w:r>
        <w:rPr>
          <w:rFonts w:ascii="仿宋_GB2312" w:eastAsia="仿宋_GB2312" w:hint="eastAsia"/>
        </w:rPr>
        <w:t>儿童</w:t>
      </w:r>
      <w:r>
        <w:rPr>
          <w:rFonts w:ascii="仿宋_GB2312" w:eastAsia="仿宋_GB2312" w:hAnsi="华文仿宋" w:cs="宋体" w:hint="eastAsia"/>
        </w:rPr>
        <w:t>要优先予以资助，</w:t>
      </w:r>
      <w:r>
        <w:rPr>
          <w:rFonts w:ascii="仿宋_GB2312" w:eastAsia="仿宋_GB2312" w:hint="eastAsia"/>
        </w:rPr>
        <w:t>并向农村贫困地区给予倾斜。</w:t>
      </w:r>
    </w:p>
    <w:p w:rsidR="00B73925" w:rsidRDefault="00B73925" w:rsidP="00B73925">
      <w:pPr>
        <w:autoSpaceDE w:val="0"/>
        <w:autoSpaceDN w:val="0"/>
        <w:adjustRightInd w:val="0"/>
        <w:spacing w:line="580" w:lineRule="exact"/>
        <w:ind w:firstLineChars="200" w:firstLine="640"/>
        <w:rPr>
          <w:rFonts w:ascii="仿宋_GB2312" w:eastAsia="仿宋_GB2312"/>
        </w:rPr>
      </w:pPr>
    </w:p>
    <w:p w:rsidR="00B73925" w:rsidRDefault="00B73925" w:rsidP="00B73925">
      <w:pPr>
        <w:autoSpaceDE w:val="0"/>
        <w:autoSpaceDN w:val="0"/>
        <w:adjustRightInd w:val="0"/>
        <w:spacing w:line="580" w:lineRule="exact"/>
        <w:jc w:val="center"/>
        <w:rPr>
          <w:rFonts w:ascii="黑体" w:eastAsia="黑体"/>
        </w:rPr>
      </w:pPr>
      <w:r>
        <w:rPr>
          <w:rFonts w:ascii="黑体" w:eastAsia="黑体" w:hint="eastAsia"/>
        </w:rPr>
        <w:t>第三章  经费落实与拨付</w:t>
      </w:r>
    </w:p>
    <w:p w:rsidR="00B73925" w:rsidRDefault="00B73925" w:rsidP="00B73925">
      <w:pPr>
        <w:autoSpaceDE w:val="0"/>
        <w:autoSpaceDN w:val="0"/>
        <w:adjustRightInd w:val="0"/>
        <w:spacing w:line="580" w:lineRule="exact"/>
        <w:jc w:val="center"/>
        <w:rPr>
          <w:rFonts w:ascii="仿宋_GB2312" w:eastAsia="仿宋_GB2312"/>
        </w:rPr>
      </w:pPr>
    </w:p>
    <w:p w:rsidR="00B73925" w:rsidRDefault="00B73925" w:rsidP="00B73925">
      <w:pPr>
        <w:autoSpaceDE w:val="0"/>
        <w:autoSpaceDN w:val="0"/>
        <w:adjustRightInd w:val="0"/>
        <w:spacing w:line="580" w:lineRule="exact"/>
        <w:ind w:firstLineChars="200" w:firstLine="640"/>
        <w:rPr>
          <w:rFonts w:ascii="仿宋_GB2312" w:eastAsia="仿宋_GB2312"/>
        </w:rPr>
      </w:pPr>
      <w:r w:rsidRPr="004D7342">
        <w:rPr>
          <w:rFonts w:ascii="楷体_GB2312" w:eastAsia="楷体_GB2312" w:hAnsi="黑体" w:hint="eastAsia"/>
          <w:kern w:val="0"/>
        </w:rPr>
        <w:t xml:space="preserve">第八条 </w:t>
      </w:r>
      <w:r>
        <w:rPr>
          <w:rFonts w:ascii="楷体_GB2312" w:eastAsia="楷体_GB2312" w:hAnsi="黑体" w:hint="eastAsia"/>
          <w:kern w:val="0"/>
        </w:rPr>
        <w:t xml:space="preserve"> </w:t>
      </w:r>
      <w:r>
        <w:rPr>
          <w:rFonts w:ascii="仿宋_GB2312" w:eastAsia="仿宋_GB2312" w:hint="eastAsia"/>
        </w:rPr>
        <w:t>省按各市（省直管县）上一年在园儿童人数的10%测算下达省补助资金。各级要严格按照省财政补助资金数额同比例落实地方应承担的资金。各级安排的政府助学金资金要专款专用，在确保达到平均资助面和资助标准的基础上，如有结余，结余资金全部用于提高资助比例，确保助学金政策不折不扣地执行到位。</w:t>
      </w:r>
    </w:p>
    <w:p w:rsidR="00B73925" w:rsidRDefault="00B73925" w:rsidP="00B73925">
      <w:pPr>
        <w:pStyle w:val="p0"/>
        <w:widowControl w:val="0"/>
        <w:spacing w:line="580" w:lineRule="exact"/>
        <w:ind w:firstLineChars="200" w:firstLine="640"/>
        <w:rPr>
          <w:rFonts w:ascii="仿宋_GB2312" w:eastAsia="仿宋_GB2312"/>
          <w:bCs/>
          <w:kern w:val="2"/>
          <w:sz w:val="32"/>
          <w:szCs w:val="32"/>
        </w:rPr>
      </w:pPr>
      <w:r w:rsidRPr="004D7342">
        <w:rPr>
          <w:rFonts w:ascii="楷体_GB2312" w:eastAsia="楷体_GB2312" w:hAnsi="黑体" w:hint="eastAsia"/>
          <w:sz w:val="32"/>
          <w:szCs w:val="32"/>
        </w:rPr>
        <w:t>第九条</w:t>
      </w:r>
      <w:r>
        <w:rPr>
          <w:rFonts w:ascii="黑体" w:eastAsia="黑体" w:hint="eastAsia"/>
          <w:sz w:val="32"/>
          <w:szCs w:val="32"/>
        </w:rPr>
        <w:t xml:space="preserve">  </w:t>
      </w:r>
      <w:r>
        <w:rPr>
          <w:rFonts w:ascii="仿宋_GB2312" w:eastAsia="仿宋_GB2312" w:hAnsi="Calibri" w:hint="eastAsia"/>
          <w:kern w:val="2"/>
          <w:sz w:val="32"/>
          <w:szCs w:val="32"/>
        </w:rPr>
        <w:t>每年7月中旬以前，省财政厅根据省教育厅提供的在园</w:t>
      </w:r>
      <w:r>
        <w:rPr>
          <w:rFonts w:ascii="仿宋_GB2312" w:eastAsia="仿宋_GB2312" w:hint="eastAsia"/>
          <w:sz w:val="32"/>
          <w:szCs w:val="32"/>
        </w:rPr>
        <w:t>儿童</w:t>
      </w:r>
      <w:r>
        <w:rPr>
          <w:rFonts w:ascii="仿宋_GB2312" w:eastAsia="仿宋_GB2312" w:hAnsi="Calibri" w:hint="eastAsia"/>
          <w:kern w:val="2"/>
          <w:sz w:val="32"/>
          <w:szCs w:val="32"/>
        </w:rPr>
        <w:t>人数，将省补助资金</w:t>
      </w:r>
      <w:r>
        <w:rPr>
          <w:rFonts w:ascii="仿宋_GB2312" w:eastAsia="仿宋_GB2312" w:hint="eastAsia"/>
          <w:bCs/>
          <w:kern w:val="2"/>
          <w:sz w:val="32"/>
          <w:szCs w:val="32"/>
        </w:rPr>
        <w:t>分别</w:t>
      </w:r>
      <w:r>
        <w:rPr>
          <w:rFonts w:ascii="仿宋_GB2312" w:eastAsia="仿宋_GB2312" w:hAnsi="Calibri" w:hint="eastAsia"/>
          <w:kern w:val="2"/>
          <w:sz w:val="32"/>
          <w:szCs w:val="32"/>
        </w:rPr>
        <w:t>下达各市、省直管县（市）</w:t>
      </w:r>
      <w:r>
        <w:rPr>
          <w:rFonts w:ascii="仿宋_GB2312" w:eastAsia="仿宋_GB2312" w:hint="eastAsia"/>
          <w:bCs/>
          <w:kern w:val="2"/>
          <w:sz w:val="32"/>
          <w:szCs w:val="32"/>
        </w:rPr>
        <w:t>财政局</w:t>
      </w:r>
      <w:r>
        <w:rPr>
          <w:rFonts w:ascii="仿宋_GB2312" w:eastAsia="仿宋_GB2312" w:hAnsi="Calibri" w:hint="eastAsia"/>
          <w:kern w:val="2"/>
          <w:sz w:val="32"/>
          <w:szCs w:val="32"/>
        </w:rPr>
        <w:t>。</w:t>
      </w:r>
      <w:r>
        <w:rPr>
          <w:rFonts w:ascii="仿宋_GB2312" w:eastAsia="仿宋_GB2312" w:hint="eastAsia"/>
          <w:bCs/>
          <w:kern w:val="2"/>
          <w:sz w:val="32"/>
          <w:szCs w:val="32"/>
        </w:rPr>
        <w:t>8月底之前，市以下各级财政、教育部门要将上级下达补助资金和本级财政应分担的资金下达辖区内所有幼儿园。</w:t>
      </w:r>
    </w:p>
    <w:p w:rsidR="00B73925" w:rsidRDefault="00B73925" w:rsidP="00B73925">
      <w:pPr>
        <w:autoSpaceDE w:val="0"/>
        <w:autoSpaceDN w:val="0"/>
        <w:adjustRightInd w:val="0"/>
        <w:spacing w:line="580" w:lineRule="exact"/>
        <w:ind w:left="640" w:firstLineChars="200" w:firstLine="640"/>
        <w:jc w:val="center"/>
        <w:rPr>
          <w:rFonts w:ascii="黑体" w:eastAsia="黑体"/>
        </w:rPr>
      </w:pPr>
    </w:p>
    <w:p w:rsidR="00B73925" w:rsidRDefault="00B73925" w:rsidP="00B73925">
      <w:pPr>
        <w:pStyle w:val="p0"/>
        <w:widowControl w:val="0"/>
        <w:spacing w:line="580" w:lineRule="exact"/>
        <w:jc w:val="center"/>
        <w:rPr>
          <w:rFonts w:ascii="黑体" w:eastAsia="黑体"/>
          <w:sz w:val="32"/>
          <w:szCs w:val="32"/>
        </w:rPr>
      </w:pPr>
      <w:r>
        <w:rPr>
          <w:rFonts w:ascii="黑体" w:eastAsia="黑体" w:hint="eastAsia"/>
          <w:sz w:val="32"/>
          <w:szCs w:val="32"/>
        </w:rPr>
        <w:t>第四章  申请和发放程序</w:t>
      </w:r>
    </w:p>
    <w:p w:rsidR="00B73925" w:rsidRDefault="00B73925" w:rsidP="00B73925">
      <w:pPr>
        <w:pStyle w:val="p0"/>
        <w:widowControl w:val="0"/>
        <w:spacing w:line="580" w:lineRule="exact"/>
        <w:jc w:val="center"/>
        <w:rPr>
          <w:rFonts w:ascii="黑体" w:eastAsia="黑体"/>
          <w:sz w:val="32"/>
          <w:szCs w:val="32"/>
        </w:rPr>
      </w:pPr>
    </w:p>
    <w:p w:rsidR="00B73925" w:rsidRDefault="00B73925" w:rsidP="00B73925">
      <w:pPr>
        <w:pStyle w:val="p0"/>
        <w:widowControl w:val="0"/>
        <w:spacing w:line="580" w:lineRule="exact"/>
        <w:ind w:firstLineChars="200" w:firstLine="640"/>
        <w:jc w:val="left"/>
        <w:rPr>
          <w:rFonts w:ascii="仿宋_GB2312" w:eastAsia="仿宋_GB2312"/>
          <w:color w:val="000000"/>
          <w:sz w:val="32"/>
          <w:szCs w:val="32"/>
        </w:rPr>
      </w:pPr>
      <w:r w:rsidRPr="004D7342">
        <w:rPr>
          <w:rFonts w:ascii="楷体_GB2312" w:eastAsia="楷体_GB2312" w:hAnsi="黑体" w:hint="eastAsia"/>
          <w:sz w:val="32"/>
          <w:szCs w:val="32"/>
        </w:rPr>
        <w:t>第十条</w:t>
      </w:r>
      <w:r>
        <w:rPr>
          <w:rFonts w:ascii="黑体" w:eastAsia="黑体" w:hAnsi="黑体" w:hint="eastAsia"/>
          <w:sz w:val="32"/>
          <w:szCs w:val="32"/>
        </w:rPr>
        <w:t xml:space="preserve"> </w:t>
      </w:r>
      <w:r>
        <w:rPr>
          <w:rFonts w:ascii="黑体" w:eastAsia="黑体" w:hint="eastAsia"/>
          <w:color w:val="FF0000"/>
          <w:sz w:val="32"/>
          <w:szCs w:val="32"/>
        </w:rPr>
        <w:t xml:space="preserve"> </w:t>
      </w:r>
      <w:r>
        <w:rPr>
          <w:rFonts w:ascii="仿宋_GB2312" w:eastAsia="仿宋_GB2312" w:hint="eastAsia"/>
          <w:sz w:val="32"/>
          <w:szCs w:val="32"/>
        </w:rPr>
        <w:t>政府助学金按学年申请和评审，按学期发放。</w:t>
      </w:r>
    </w:p>
    <w:p w:rsidR="00B73925" w:rsidRDefault="00B73925" w:rsidP="00B73925">
      <w:pPr>
        <w:pStyle w:val="p0"/>
        <w:widowControl w:val="0"/>
        <w:spacing w:line="580" w:lineRule="exact"/>
        <w:ind w:firstLineChars="200" w:firstLine="640"/>
        <w:rPr>
          <w:rFonts w:ascii="仿宋_GB2312" w:eastAsia="仿宋_GB2312"/>
          <w:sz w:val="32"/>
          <w:szCs w:val="32"/>
        </w:rPr>
      </w:pPr>
      <w:r w:rsidRPr="004D7342">
        <w:rPr>
          <w:rFonts w:ascii="楷体_GB2312" w:eastAsia="楷体_GB2312" w:hAnsi="黑体" w:hint="eastAsia"/>
          <w:sz w:val="32"/>
          <w:szCs w:val="32"/>
        </w:rPr>
        <w:t>第十一条</w:t>
      </w:r>
      <w:r>
        <w:rPr>
          <w:rFonts w:ascii="黑体" w:eastAsia="黑体" w:hAnsi="黑体" w:hint="eastAsia"/>
          <w:sz w:val="32"/>
          <w:szCs w:val="32"/>
        </w:rPr>
        <w:t xml:space="preserve">  </w:t>
      </w:r>
      <w:r>
        <w:rPr>
          <w:rFonts w:ascii="仿宋_GB2312" w:eastAsia="仿宋_GB2312" w:hint="eastAsia"/>
          <w:sz w:val="32"/>
          <w:szCs w:val="32"/>
        </w:rPr>
        <w:t>幼儿园于每年9月开园时受理资助申请。</w:t>
      </w:r>
    </w:p>
    <w:p w:rsidR="00B73925" w:rsidRDefault="00B73925" w:rsidP="00B73925">
      <w:pPr>
        <w:pStyle w:val="p0"/>
        <w:widowControl w:val="0"/>
        <w:spacing w:line="580" w:lineRule="exact"/>
        <w:ind w:firstLineChars="200" w:firstLine="640"/>
        <w:rPr>
          <w:rFonts w:ascii="仿宋_GB2312" w:eastAsia="仿宋_GB2312"/>
          <w:sz w:val="32"/>
          <w:szCs w:val="32"/>
        </w:rPr>
      </w:pPr>
      <w:r>
        <w:rPr>
          <w:rFonts w:ascii="仿宋_GB2312" w:eastAsia="仿宋_GB2312" w:hint="eastAsia"/>
          <w:sz w:val="32"/>
          <w:szCs w:val="32"/>
        </w:rPr>
        <w:t>1、申请资助儿童提交《学前教育资助资金申请表》（见附件1）。低保家庭儿童、孤儿须分别持有民政部门发放的“居民最低生活保障证”、“儿童福利证”，残疾儿童须持有残联发放的“残疾人证”。</w:t>
      </w:r>
    </w:p>
    <w:p w:rsidR="00B73925" w:rsidRDefault="00B73925" w:rsidP="00B73925">
      <w:pPr>
        <w:pStyle w:val="p0"/>
        <w:widowControl w:val="0"/>
        <w:spacing w:line="580" w:lineRule="exact"/>
        <w:ind w:firstLineChars="200" w:firstLine="640"/>
        <w:rPr>
          <w:rFonts w:ascii="仿宋_GB2312" w:eastAsia="仿宋_GB2312"/>
          <w:sz w:val="32"/>
          <w:szCs w:val="32"/>
        </w:rPr>
      </w:pPr>
      <w:r>
        <w:rPr>
          <w:rFonts w:ascii="仿宋_GB2312" w:eastAsia="仿宋_GB2312" w:hint="eastAsia"/>
          <w:color w:val="000000"/>
          <w:sz w:val="32"/>
          <w:szCs w:val="32"/>
        </w:rPr>
        <w:t>2、幼儿园要成立</w:t>
      </w:r>
      <w:r>
        <w:rPr>
          <w:rFonts w:ascii="仿宋_GB2312" w:eastAsia="仿宋_GB2312" w:hint="eastAsia"/>
          <w:sz w:val="32"/>
          <w:szCs w:val="32"/>
        </w:rPr>
        <w:t>评审小组，按照公开、公平、公正的原则，对提交的资助申请进行认真审核。评审小组确定拟资助名单后，在幼儿园内进行不少于5个工作日的公示。</w:t>
      </w:r>
    </w:p>
    <w:p w:rsidR="00B73925" w:rsidRDefault="00B73925" w:rsidP="00B73925">
      <w:pPr>
        <w:autoSpaceDE w:val="0"/>
        <w:autoSpaceDN w:val="0"/>
        <w:adjustRightInd w:val="0"/>
        <w:spacing w:line="580" w:lineRule="exact"/>
        <w:ind w:firstLineChars="200" w:firstLine="640"/>
        <w:rPr>
          <w:rFonts w:ascii="仿宋_GB2312" w:eastAsia="仿宋_GB2312"/>
          <w:color w:val="000000"/>
        </w:rPr>
      </w:pPr>
      <w:r>
        <w:rPr>
          <w:rFonts w:ascii="仿宋_GB2312" w:eastAsia="仿宋_GB2312" w:hint="eastAsia"/>
          <w:color w:val="000000"/>
        </w:rPr>
        <w:t>3、公示无异议后，幼儿园在开园1个月内将政府助学金发放到受助</w:t>
      </w:r>
      <w:r>
        <w:rPr>
          <w:rFonts w:ascii="仿宋_GB2312" w:eastAsia="仿宋_GB2312" w:hint="eastAsia"/>
        </w:rPr>
        <w:t>儿童</w:t>
      </w:r>
      <w:r>
        <w:rPr>
          <w:rFonts w:ascii="仿宋_GB2312" w:eastAsia="仿宋_GB2312" w:hint="eastAsia"/>
          <w:color w:val="000000"/>
        </w:rPr>
        <w:t>。</w:t>
      </w:r>
    </w:p>
    <w:p w:rsidR="00B73925" w:rsidRDefault="00B73925" w:rsidP="00B73925">
      <w:pPr>
        <w:pStyle w:val="a6"/>
        <w:widowControl w:val="0"/>
        <w:spacing w:before="0" w:beforeAutospacing="0" w:after="0" w:afterAutospacing="0" w:line="580" w:lineRule="exact"/>
        <w:ind w:firstLineChars="200" w:firstLine="640"/>
        <w:jc w:val="both"/>
        <w:rPr>
          <w:rFonts w:ascii="仿宋_GB2312" w:eastAsia="仿宋_GB2312" w:hAnsi="华文仿宋"/>
          <w:sz w:val="32"/>
          <w:szCs w:val="32"/>
        </w:rPr>
      </w:pPr>
      <w:r w:rsidRPr="004D7342">
        <w:rPr>
          <w:rFonts w:ascii="楷体_GB2312" w:eastAsia="楷体_GB2312" w:hAnsi="黑体" w:cs="Times New Roman" w:hint="eastAsia"/>
          <w:sz w:val="32"/>
          <w:szCs w:val="32"/>
        </w:rPr>
        <w:t>第十二条</w:t>
      </w:r>
      <w:r>
        <w:rPr>
          <w:rFonts w:ascii="黑体" w:eastAsia="黑体" w:hAnsi="Times New Roman" w:cs="Times New Roman" w:hint="eastAsia"/>
          <w:sz w:val="32"/>
          <w:szCs w:val="32"/>
        </w:rPr>
        <w:t xml:space="preserve"> </w:t>
      </w:r>
      <w:r>
        <w:rPr>
          <w:rFonts w:ascii="仿宋_GB2312" w:eastAsia="仿宋_GB2312" w:hint="eastAsia"/>
          <w:sz w:val="32"/>
          <w:szCs w:val="32"/>
        </w:rPr>
        <w:t xml:space="preserve"> 幼儿园</w:t>
      </w:r>
      <w:r>
        <w:rPr>
          <w:rFonts w:ascii="仿宋_GB2312" w:eastAsia="仿宋_GB2312" w:hAnsi="Times New Roman" w:hint="eastAsia"/>
          <w:kern w:val="2"/>
          <w:sz w:val="32"/>
          <w:szCs w:val="32"/>
        </w:rPr>
        <w:t>要为每位受助</w:t>
      </w:r>
      <w:r>
        <w:rPr>
          <w:rFonts w:ascii="仿宋_GB2312" w:eastAsia="仿宋_GB2312" w:hint="eastAsia"/>
          <w:sz w:val="32"/>
          <w:szCs w:val="32"/>
        </w:rPr>
        <w:t>儿童</w:t>
      </w:r>
      <w:r>
        <w:rPr>
          <w:rFonts w:ascii="仿宋_GB2312" w:eastAsia="仿宋_GB2312" w:hAnsi="Times New Roman" w:hint="eastAsia"/>
          <w:kern w:val="2"/>
          <w:sz w:val="32"/>
          <w:szCs w:val="32"/>
        </w:rPr>
        <w:t>办理银行储蓄卡，直接将政府助学金发放至</w:t>
      </w:r>
      <w:r>
        <w:rPr>
          <w:rFonts w:ascii="仿宋_GB2312" w:eastAsia="仿宋_GB2312" w:hint="eastAsia"/>
          <w:sz w:val="32"/>
          <w:szCs w:val="32"/>
        </w:rPr>
        <w:t>儿童</w:t>
      </w:r>
      <w:r>
        <w:rPr>
          <w:rFonts w:ascii="仿宋_GB2312" w:eastAsia="仿宋_GB2312" w:hAnsi="Times New Roman" w:hint="eastAsia"/>
          <w:kern w:val="2"/>
          <w:sz w:val="32"/>
          <w:szCs w:val="32"/>
        </w:rPr>
        <w:t>的银行储蓄卡，一律不得以实物或服务等形式，抵顶或扣减政府助学金。为</w:t>
      </w:r>
      <w:r>
        <w:rPr>
          <w:rFonts w:ascii="仿宋_GB2312" w:eastAsia="仿宋_GB2312" w:hint="eastAsia"/>
          <w:sz w:val="32"/>
          <w:szCs w:val="32"/>
        </w:rPr>
        <w:t>儿童</w:t>
      </w:r>
      <w:r>
        <w:rPr>
          <w:rFonts w:ascii="仿宋_GB2312" w:eastAsia="仿宋_GB2312" w:hAnsi="Times New Roman" w:hint="eastAsia"/>
          <w:kern w:val="2"/>
          <w:sz w:val="32"/>
          <w:szCs w:val="32"/>
        </w:rPr>
        <w:t>办理银行储蓄卡，不得向</w:t>
      </w:r>
      <w:r>
        <w:rPr>
          <w:rFonts w:ascii="仿宋_GB2312" w:eastAsia="仿宋_GB2312" w:hint="eastAsia"/>
          <w:sz w:val="32"/>
          <w:szCs w:val="32"/>
        </w:rPr>
        <w:t>儿童</w:t>
      </w:r>
      <w:r>
        <w:rPr>
          <w:rFonts w:ascii="仿宋_GB2312" w:eastAsia="仿宋_GB2312" w:hAnsi="Times New Roman" w:hint="eastAsia"/>
          <w:kern w:val="2"/>
          <w:sz w:val="32"/>
          <w:szCs w:val="32"/>
        </w:rPr>
        <w:t>收取卡费或押金等费用，也不得从</w:t>
      </w:r>
      <w:r>
        <w:rPr>
          <w:rFonts w:ascii="仿宋_GB2312" w:eastAsia="仿宋_GB2312" w:hint="eastAsia"/>
          <w:sz w:val="32"/>
          <w:szCs w:val="32"/>
        </w:rPr>
        <w:t>儿童</w:t>
      </w:r>
      <w:r>
        <w:rPr>
          <w:rFonts w:ascii="仿宋_GB2312" w:eastAsia="仿宋_GB2312" w:hAnsi="Times New Roman" w:hint="eastAsia"/>
          <w:kern w:val="2"/>
          <w:sz w:val="32"/>
          <w:szCs w:val="32"/>
        </w:rPr>
        <w:t>享受的政府助学金中抵扣。</w:t>
      </w:r>
    </w:p>
    <w:p w:rsidR="00B73925" w:rsidRDefault="00B73925" w:rsidP="00B73925">
      <w:pPr>
        <w:autoSpaceDE w:val="0"/>
        <w:autoSpaceDN w:val="0"/>
        <w:adjustRightInd w:val="0"/>
        <w:spacing w:line="580" w:lineRule="exact"/>
        <w:ind w:firstLineChars="200" w:firstLine="640"/>
        <w:rPr>
          <w:rFonts w:ascii="仿宋_GB2312" w:eastAsia="仿宋_GB2312" w:hAnsi="Calibri"/>
        </w:rPr>
      </w:pPr>
      <w:r w:rsidRPr="004D7342">
        <w:rPr>
          <w:rFonts w:ascii="楷体_GB2312" w:eastAsia="楷体_GB2312" w:hAnsi="黑体" w:hint="eastAsia"/>
          <w:kern w:val="0"/>
        </w:rPr>
        <w:t>第十三条</w:t>
      </w:r>
      <w:r>
        <w:rPr>
          <w:rFonts w:ascii="黑体" w:eastAsia="黑体" w:hAnsi="黑体" w:hint="eastAsia"/>
          <w:kern w:val="0"/>
        </w:rPr>
        <w:t xml:space="preserve">  </w:t>
      </w:r>
      <w:r>
        <w:rPr>
          <w:rFonts w:ascii="仿宋_GB2312" w:eastAsia="仿宋_GB2312" w:hint="eastAsia"/>
          <w:color w:val="000000"/>
        </w:rPr>
        <w:t>幼儿园</w:t>
      </w:r>
      <w:r>
        <w:rPr>
          <w:rFonts w:ascii="仿宋_GB2312" w:eastAsia="仿宋_GB2312" w:hint="eastAsia"/>
        </w:rPr>
        <w:t>按实际受助幼儿情况填写《学前教育接受资助幼儿汇总表》（见附件2），于每年10月底前报所在县（市、区）的学生资助管理中心备案。县（市、区）学生资助管理中心填写《学前教育接受资助儿童统计表》（见附件3），于每年11月底前逐</w:t>
      </w:r>
      <w:r>
        <w:rPr>
          <w:rFonts w:ascii="仿宋_GB2312" w:eastAsia="仿宋_GB2312" w:hint="eastAsia"/>
        </w:rPr>
        <w:lastRenderedPageBreak/>
        <w:t>级汇总上报省学生资助管理中心备案。</w:t>
      </w:r>
    </w:p>
    <w:p w:rsidR="00B73925" w:rsidRDefault="00B73925" w:rsidP="00B73925">
      <w:pPr>
        <w:autoSpaceDE w:val="0"/>
        <w:autoSpaceDN w:val="0"/>
        <w:adjustRightInd w:val="0"/>
        <w:spacing w:line="580" w:lineRule="exact"/>
        <w:ind w:firstLineChars="200" w:firstLine="640"/>
        <w:rPr>
          <w:rFonts w:ascii="黑体" w:eastAsia="黑体"/>
        </w:rPr>
      </w:pPr>
    </w:p>
    <w:p w:rsidR="00B73925" w:rsidRDefault="00B73925" w:rsidP="00B73925">
      <w:pPr>
        <w:pStyle w:val="p0"/>
        <w:widowControl w:val="0"/>
        <w:spacing w:line="580" w:lineRule="exact"/>
        <w:jc w:val="center"/>
        <w:rPr>
          <w:rFonts w:ascii="黑体" w:eastAsia="黑体" w:hAnsi="华文仿宋"/>
          <w:kern w:val="2"/>
          <w:sz w:val="32"/>
          <w:szCs w:val="32"/>
        </w:rPr>
      </w:pPr>
      <w:r>
        <w:rPr>
          <w:rFonts w:ascii="黑体" w:eastAsia="黑体" w:hAnsi="华文仿宋" w:hint="eastAsia"/>
          <w:kern w:val="2"/>
          <w:sz w:val="32"/>
          <w:szCs w:val="32"/>
        </w:rPr>
        <w:t>第五章  管理与监督</w:t>
      </w:r>
    </w:p>
    <w:p w:rsidR="00B73925" w:rsidRDefault="00B73925" w:rsidP="00B73925">
      <w:pPr>
        <w:pStyle w:val="p0"/>
        <w:widowControl w:val="0"/>
        <w:spacing w:line="580" w:lineRule="exact"/>
        <w:jc w:val="center"/>
        <w:rPr>
          <w:rFonts w:ascii="黑体" w:eastAsia="黑体" w:hAnsi="华文仿宋"/>
          <w:kern w:val="2"/>
          <w:sz w:val="32"/>
          <w:szCs w:val="32"/>
        </w:rPr>
      </w:pPr>
    </w:p>
    <w:p w:rsidR="00B73925" w:rsidRDefault="00B73925" w:rsidP="00B73925">
      <w:pPr>
        <w:autoSpaceDE w:val="0"/>
        <w:autoSpaceDN w:val="0"/>
        <w:adjustRightInd w:val="0"/>
        <w:spacing w:line="580" w:lineRule="exact"/>
        <w:ind w:firstLineChars="200" w:firstLine="640"/>
        <w:rPr>
          <w:rFonts w:ascii="仿宋_GB2312" w:eastAsia="仿宋_GB2312" w:hAnsi="华文仿宋"/>
        </w:rPr>
      </w:pPr>
      <w:r w:rsidRPr="004D7342">
        <w:rPr>
          <w:rFonts w:ascii="楷体_GB2312" w:eastAsia="楷体_GB2312" w:hAnsi="黑体" w:hint="eastAsia"/>
          <w:kern w:val="0"/>
        </w:rPr>
        <w:t>第十四条</w:t>
      </w:r>
      <w:r>
        <w:rPr>
          <w:rFonts w:ascii="黑体" w:eastAsia="黑体" w:hint="eastAsia"/>
        </w:rPr>
        <w:t xml:space="preserve">  </w:t>
      </w:r>
      <w:r>
        <w:rPr>
          <w:rFonts w:ascii="仿宋_GB2312" w:eastAsia="仿宋_GB2312" w:hint="eastAsia"/>
        </w:rPr>
        <w:t>各级教育行政部门、幼儿园要根据有关要求建立学前教育资助工作信息管理系统，做好在园儿童信息和受助儿童信息基础管理工作，实行动态管理，确保受助儿童信息真实、可靠。</w:t>
      </w:r>
    </w:p>
    <w:p w:rsidR="00B73925" w:rsidRDefault="00B73925" w:rsidP="00B73925">
      <w:pPr>
        <w:pStyle w:val="p0"/>
        <w:widowControl w:val="0"/>
        <w:spacing w:line="580" w:lineRule="exact"/>
        <w:ind w:firstLineChars="200" w:firstLine="640"/>
        <w:rPr>
          <w:rFonts w:ascii="仿宋_GB2312" w:eastAsia="仿宋_GB2312" w:hAnsi="Calibri"/>
          <w:kern w:val="2"/>
          <w:sz w:val="32"/>
          <w:szCs w:val="32"/>
        </w:rPr>
      </w:pPr>
      <w:r w:rsidRPr="004D7342">
        <w:rPr>
          <w:rFonts w:ascii="楷体_GB2312" w:eastAsia="楷体_GB2312" w:hAnsi="黑体" w:hint="eastAsia"/>
          <w:sz w:val="32"/>
          <w:szCs w:val="32"/>
        </w:rPr>
        <w:t>第十五条</w:t>
      </w:r>
      <w:r>
        <w:rPr>
          <w:rFonts w:ascii="黑体" w:eastAsia="黑体" w:hint="eastAsia"/>
          <w:sz w:val="32"/>
          <w:szCs w:val="32"/>
        </w:rPr>
        <w:t xml:space="preserve">  </w:t>
      </w:r>
      <w:r>
        <w:rPr>
          <w:rFonts w:ascii="仿宋_GB2312" w:eastAsia="仿宋_GB2312" w:hAnsi="Calibri" w:hint="eastAsia"/>
          <w:kern w:val="2"/>
          <w:sz w:val="32"/>
          <w:szCs w:val="32"/>
        </w:rPr>
        <w:t>学前教育资助工作实行园长负责制。</w:t>
      </w:r>
      <w:r>
        <w:rPr>
          <w:rFonts w:ascii="仿宋_GB2312" w:eastAsia="仿宋_GB2312" w:hAnsi="华文仿宋" w:hint="eastAsia"/>
          <w:sz w:val="32"/>
          <w:szCs w:val="32"/>
        </w:rPr>
        <w:t>各幼儿园要建立专门档案，将</w:t>
      </w:r>
      <w:r>
        <w:rPr>
          <w:rFonts w:ascii="仿宋_GB2312" w:eastAsia="仿宋_GB2312" w:hint="eastAsia"/>
          <w:sz w:val="32"/>
          <w:szCs w:val="32"/>
        </w:rPr>
        <w:t>儿童</w:t>
      </w:r>
      <w:r>
        <w:rPr>
          <w:rFonts w:ascii="仿宋_GB2312" w:eastAsia="仿宋_GB2312" w:hAnsi="华文仿宋" w:hint="eastAsia"/>
          <w:sz w:val="32"/>
          <w:szCs w:val="32"/>
        </w:rPr>
        <w:t>资助申请表、受理结果、资金发放等有关凭证和工作情况分年度建档备查。</w:t>
      </w:r>
    </w:p>
    <w:p w:rsidR="00B73925" w:rsidRDefault="00B73925" w:rsidP="00B73925">
      <w:pPr>
        <w:pStyle w:val="p0"/>
        <w:widowControl w:val="0"/>
        <w:spacing w:line="580" w:lineRule="exact"/>
        <w:ind w:firstLineChars="200" w:firstLine="640"/>
        <w:rPr>
          <w:rFonts w:ascii="仿宋_GB2312" w:eastAsia="仿宋_GB2312" w:hAnsi="Calibri"/>
          <w:color w:val="000000"/>
          <w:kern w:val="2"/>
          <w:sz w:val="32"/>
          <w:szCs w:val="32"/>
        </w:rPr>
      </w:pPr>
      <w:r w:rsidRPr="004D7342">
        <w:rPr>
          <w:rFonts w:ascii="楷体_GB2312" w:eastAsia="楷体_GB2312" w:hAnsi="黑体" w:hint="eastAsia"/>
          <w:sz w:val="32"/>
          <w:szCs w:val="32"/>
        </w:rPr>
        <w:t xml:space="preserve">第十六条 </w:t>
      </w:r>
      <w:r>
        <w:rPr>
          <w:rFonts w:ascii="楷体_GB2312" w:eastAsia="楷体_GB2312" w:hAnsi="华文仿宋" w:cs="宋体" w:hint="eastAsia"/>
          <w:bCs/>
          <w:sz w:val="32"/>
          <w:szCs w:val="32"/>
        </w:rPr>
        <w:t xml:space="preserve"> </w:t>
      </w:r>
      <w:r>
        <w:rPr>
          <w:rFonts w:ascii="仿宋_GB2312" w:eastAsia="仿宋_GB2312" w:hAnsi="Calibri" w:hint="eastAsia"/>
          <w:color w:val="000000"/>
          <w:kern w:val="2"/>
          <w:sz w:val="32"/>
          <w:szCs w:val="32"/>
        </w:rPr>
        <w:t>幼儿园要从事业收入中按3%-5%的比例提取资金，用于减免收费、</w:t>
      </w:r>
      <w:r>
        <w:rPr>
          <w:rFonts w:ascii="仿宋_GB2312" w:eastAsia="仿宋_GB2312" w:hAnsi="华文仿宋" w:cs="宋体" w:hint="eastAsia"/>
          <w:sz w:val="32"/>
          <w:szCs w:val="32"/>
        </w:rPr>
        <w:t>提供</w:t>
      </w:r>
      <w:r>
        <w:rPr>
          <w:rFonts w:ascii="仿宋_GB2312" w:eastAsia="仿宋_GB2312" w:hAnsi="Calibri" w:hint="eastAsia"/>
          <w:color w:val="000000"/>
          <w:kern w:val="2"/>
          <w:sz w:val="32"/>
          <w:szCs w:val="32"/>
        </w:rPr>
        <w:t>特殊困难补助等。</w:t>
      </w:r>
    </w:p>
    <w:p w:rsidR="00B73925" w:rsidRDefault="00B73925" w:rsidP="00B73925">
      <w:pPr>
        <w:autoSpaceDE w:val="0"/>
        <w:autoSpaceDN w:val="0"/>
        <w:adjustRightInd w:val="0"/>
        <w:spacing w:line="580" w:lineRule="exact"/>
        <w:ind w:firstLineChars="200" w:firstLine="640"/>
        <w:rPr>
          <w:rFonts w:ascii="仿宋_GB2312" w:eastAsia="仿宋_GB2312" w:hAnsi="华文仿宋"/>
        </w:rPr>
      </w:pPr>
      <w:r w:rsidRPr="004D7342">
        <w:rPr>
          <w:rFonts w:ascii="楷体_GB2312" w:eastAsia="楷体_GB2312" w:hAnsi="黑体" w:hint="eastAsia"/>
          <w:kern w:val="0"/>
        </w:rPr>
        <w:t>第十七条</w:t>
      </w:r>
      <w:r>
        <w:rPr>
          <w:rFonts w:ascii="仿宋_GB2312" w:eastAsia="仿宋_GB2312" w:hAnsi="华文仿宋" w:hint="eastAsia"/>
        </w:rPr>
        <w:t xml:space="preserve">  幼儿园要建立财务公开制度，定期公布政府助学金及提取资助经费的收支情况，接受社会监督。</w:t>
      </w:r>
    </w:p>
    <w:p w:rsidR="00B73925" w:rsidRDefault="00B73925" w:rsidP="00B73925">
      <w:pPr>
        <w:autoSpaceDE w:val="0"/>
        <w:autoSpaceDN w:val="0"/>
        <w:adjustRightInd w:val="0"/>
        <w:spacing w:line="580" w:lineRule="exact"/>
        <w:ind w:firstLineChars="200" w:firstLine="640"/>
        <w:rPr>
          <w:rFonts w:ascii="仿宋_GB2312" w:eastAsia="仿宋_GB2312" w:hAnsi="华文仿宋"/>
        </w:rPr>
      </w:pPr>
      <w:r w:rsidRPr="004D7342">
        <w:rPr>
          <w:rFonts w:ascii="楷体_GB2312" w:eastAsia="楷体_GB2312" w:hAnsi="黑体" w:hint="eastAsia"/>
          <w:kern w:val="0"/>
        </w:rPr>
        <w:t>第十八条</w:t>
      </w:r>
      <w:r>
        <w:rPr>
          <w:rFonts w:ascii="黑体" w:eastAsia="黑体" w:hint="eastAsia"/>
        </w:rPr>
        <w:t xml:space="preserve">  </w:t>
      </w:r>
      <w:r>
        <w:rPr>
          <w:rFonts w:ascii="仿宋_GB2312" w:eastAsia="仿宋_GB2312" w:hint="eastAsia"/>
        </w:rPr>
        <w:t>各级要把学前教育资助作为教育督导的重要内容，并与审计、监察等有关部门密切配合，加强学前教育资助政策落实情况的监督检查。对于挤占挪用资助经费、虚报学生人数骗取补助资金等违规行为，要按照《财政违法行为处罚处分条例》（国务院令第427号）等有关规定严肃处理，并追究相关学校责任人的责任。</w:t>
      </w:r>
    </w:p>
    <w:p w:rsidR="00B73925" w:rsidRDefault="00B73925" w:rsidP="00B73925">
      <w:pPr>
        <w:autoSpaceDE w:val="0"/>
        <w:autoSpaceDN w:val="0"/>
        <w:adjustRightInd w:val="0"/>
        <w:spacing w:line="580" w:lineRule="exact"/>
        <w:ind w:firstLineChars="200" w:firstLine="640"/>
        <w:jc w:val="left"/>
        <w:rPr>
          <w:rFonts w:ascii="仿宋_GB2312" w:eastAsia="仿宋_GB2312" w:hAnsi="华文仿宋"/>
        </w:rPr>
      </w:pPr>
    </w:p>
    <w:p w:rsidR="00B73925" w:rsidRDefault="00B73925" w:rsidP="00B73925">
      <w:pPr>
        <w:pStyle w:val="p0"/>
        <w:widowControl w:val="0"/>
        <w:spacing w:line="580" w:lineRule="exact"/>
        <w:jc w:val="center"/>
        <w:rPr>
          <w:rFonts w:ascii="黑体" w:eastAsia="黑体" w:hAnsi="华文仿宋"/>
          <w:kern w:val="2"/>
          <w:sz w:val="32"/>
          <w:szCs w:val="32"/>
        </w:rPr>
      </w:pPr>
      <w:r>
        <w:rPr>
          <w:rFonts w:ascii="黑体" w:eastAsia="黑体" w:hAnsi="华文仿宋" w:hint="eastAsia"/>
          <w:kern w:val="2"/>
          <w:sz w:val="32"/>
          <w:szCs w:val="32"/>
        </w:rPr>
        <w:t>第六章  附  则</w:t>
      </w:r>
    </w:p>
    <w:p w:rsidR="00B73925" w:rsidRDefault="00B73925" w:rsidP="00B73925">
      <w:pPr>
        <w:autoSpaceDE w:val="0"/>
        <w:autoSpaceDN w:val="0"/>
        <w:adjustRightInd w:val="0"/>
        <w:spacing w:line="580" w:lineRule="exact"/>
        <w:ind w:firstLineChars="200" w:firstLine="640"/>
        <w:jc w:val="center"/>
        <w:rPr>
          <w:rFonts w:ascii="黑体" w:eastAsia="黑体" w:hAnsi="华文仿宋"/>
        </w:rPr>
      </w:pPr>
    </w:p>
    <w:p w:rsidR="00B73925" w:rsidRDefault="00B73925" w:rsidP="00B73925">
      <w:pPr>
        <w:spacing w:line="580" w:lineRule="exact"/>
        <w:ind w:firstLineChars="200" w:firstLine="640"/>
        <w:rPr>
          <w:rFonts w:ascii="仿宋_GB2312" w:eastAsia="仿宋_GB2312" w:hAnsi="华文仿宋" w:cs="宋体"/>
          <w:kern w:val="0"/>
        </w:rPr>
      </w:pPr>
      <w:r w:rsidRPr="004D7342">
        <w:rPr>
          <w:rFonts w:ascii="楷体_GB2312" w:eastAsia="楷体_GB2312" w:hAnsi="黑体" w:hint="eastAsia"/>
          <w:kern w:val="0"/>
        </w:rPr>
        <w:t>第十九条</w:t>
      </w:r>
      <w:r>
        <w:rPr>
          <w:rFonts w:ascii="楷体_GB2312" w:eastAsia="楷体_GB2312" w:hAnsi="Dotum" w:cs="宋体" w:hint="eastAsia"/>
          <w:kern w:val="0"/>
        </w:rPr>
        <w:t xml:space="preserve">  </w:t>
      </w:r>
      <w:r>
        <w:rPr>
          <w:rFonts w:ascii="仿宋_GB2312" w:eastAsia="仿宋_GB2312" w:hAnsi="华文仿宋" w:cs="宋体" w:hint="eastAsia"/>
          <w:kern w:val="0"/>
        </w:rPr>
        <w:t>本办法由省财政厅、省教育厅负责解释。</w:t>
      </w:r>
    </w:p>
    <w:p w:rsidR="00B73925" w:rsidRDefault="00B73925" w:rsidP="00B73925">
      <w:pPr>
        <w:spacing w:line="580" w:lineRule="exact"/>
        <w:ind w:firstLineChars="200" w:firstLine="640"/>
        <w:rPr>
          <w:rFonts w:ascii="仿宋_GB2312" w:eastAsia="仿宋_GB2312" w:hAnsi="华文仿宋" w:cs="宋体"/>
          <w:kern w:val="0"/>
        </w:rPr>
      </w:pPr>
      <w:r w:rsidRPr="004D7342">
        <w:rPr>
          <w:rFonts w:ascii="楷体_GB2312" w:eastAsia="楷体_GB2312" w:hAnsi="黑体" w:hint="eastAsia"/>
          <w:kern w:val="0"/>
        </w:rPr>
        <w:t xml:space="preserve">第二十条 </w:t>
      </w:r>
      <w:r>
        <w:rPr>
          <w:rFonts w:ascii="仿宋_GB2312" w:eastAsia="仿宋_GB2312" w:hAnsi="华文仿宋" w:cs="宋体" w:hint="eastAsia"/>
          <w:kern w:val="0"/>
        </w:rPr>
        <w:t xml:space="preserve"> 本办法自发布之日起执行。</w:t>
      </w:r>
    </w:p>
    <w:p w:rsidR="00B73925" w:rsidRDefault="00B73925" w:rsidP="00B73925">
      <w:pPr>
        <w:spacing w:line="580" w:lineRule="exact"/>
        <w:ind w:firstLineChars="200" w:firstLine="640"/>
        <w:rPr>
          <w:rFonts w:ascii="Calibri" w:hAnsi="Calibri"/>
        </w:rPr>
      </w:pPr>
    </w:p>
    <w:p w:rsidR="00B73925" w:rsidRDefault="00B73925" w:rsidP="00B73925">
      <w:pPr>
        <w:spacing w:line="580" w:lineRule="exact"/>
        <w:ind w:firstLineChars="200" w:firstLine="640"/>
        <w:rPr>
          <w:rFonts w:ascii="仿宋_GB2312" w:eastAsia="仿宋_GB2312"/>
        </w:rPr>
      </w:pPr>
      <w:r>
        <w:rPr>
          <w:rFonts w:ascii="仿宋_GB2312" w:eastAsia="仿宋_GB2312" w:hint="eastAsia"/>
        </w:rPr>
        <w:t>附件：1、</w:t>
      </w:r>
      <w:r>
        <w:rPr>
          <w:rFonts w:ascii="仿宋_GB2312" w:eastAsia="仿宋_GB2312" w:hint="eastAsia"/>
          <w:color w:val="000000"/>
        </w:rPr>
        <w:t>学前教育资助资金申请表（略）</w:t>
      </w:r>
    </w:p>
    <w:p w:rsidR="00B73925" w:rsidRDefault="00B73925" w:rsidP="00B73925">
      <w:pPr>
        <w:spacing w:line="580" w:lineRule="exact"/>
        <w:ind w:firstLineChars="500" w:firstLine="1600"/>
        <w:rPr>
          <w:rFonts w:ascii="仿宋_GB2312" w:eastAsia="仿宋_GB2312"/>
        </w:rPr>
      </w:pPr>
      <w:r>
        <w:rPr>
          <w:rFonts w:ascii="仿宋_GB2312" w:eastAsia="仿宋_GB2312" w:hint="eastAsia"/>
        </w:rPr>
        <w:t>2、</w:t>
      </w:r>
      <w:r>
        <w:rPr>
          <w:rFonts w:ascii="仿宋_GB2312" w:eastAsia="仿宋_GB2312" w:hint="eastAsia"/>
          <w:color w:val="000000"/>
        </w:rPr>
        <w:t>学前教育接受资助</w:t>
      </w:r>
      <w:r>
        <w:rPr>
          <w:rFonts w:ascii="仿宋_GB2312" w:eastAsia="仿宋_GB2312" w:hint="eastAsia"/>
        </w:rPr>
        <w:t>儿童</w:t>
      </w:r>
      <w:r>
        <w:rPr>
          <w:rFonts w:ascii="仿宋_GB2312" w:eastAsia="仿宋_GB2312" w:hint="eastAsia"/>
          <w:color w:val="000000"/>
        </w:rPr>
        <w:t>汇总表（略）</w:t>
      </w:r>
    </w:p>
    <w:p w:rsidR="00B73925" w:rsidRDefault="00B73925" w:rsidP="00B73925">
      <w:pPr>
        <w:spacing w:line="580" w:lineRule="exact"/>
        <w:rPr>
          <w:rFonts w:ascii="仿宋_GB2312" w:eastAsia="仿宋_GB2312"/>
          <w:color w:val="000000"/>
        </w:rPr>
      </w:pPr>
      <w:r>
        <w:rPr>
          <w:rFonts w:ascii="仿宋_GB2312" w:eastAsia="仿宋_GB2312" w:hint="eastAsia"/>
        </w:rPr>
        <w:t xml:space="preserve">          3、</w:t>
      </w:r>
      <w:r>
        <w:rPr>
          <w:rFonts w:ascii="仿宋_GB2312" w:eastAsia="仿宋_GB2312" w:hint="eastAsia"/>
          <w:color w:val="000000"/>
        </w:rPr>
        <w:t>学前教育接受资助</w:t>
      </w:r>
      <w:r>
        <w:rPr>
          <w:rFonts w:ascii="仿宋_GB2312" w:eastAsia="仿宋_GB2312" w:hint="eastAsia"/>
        </w:rPr>
        <w:t>儿童</w:t>
      </w:r>
      <w:r>
        <w:rPr>
          <w:rFonts w:ascii="仿宋_GB2312" w:eastAsia="仿宋_GB2312" w:hint="eastAsia"/>
          <w:color w:val="000000"/>
        </w:rPr>
        <w:t>统计表（略）</w:t>
      </w:r>
    </w:p>
    <w:p w:rsidR="00B73925" w:rsidRPr="00320C00" w:rsidRDefault="00B73925" w:rsidP="00B73925">
      <w:pPr>
        <w:spacing w:line="580" w:lineRule="exact"/>
        <w:ind w:firstLineChars="1150" w:firstLine="3680"/>
        <w:rPr>
          <w:rFonts w:ascii="仿宋_GB2312" w:eastAsia="仿宋_GB2312"/>
        </w:rPr>
      </w:pPr>
    </w:p>
    <w:p w:rsidR="008A6D5A" w:rsidRPr="00B73925" w:rsidRDefault="0079689F"/>
    <w:sectPr w:rsidR="008A6D5A" w:rsidRPr="00B73925" w:rsidSect="002C788C">
      <w:footerReference w:type="default" r:id="rId6"/>
      <w:pgSz w:w="11906" w:h="16838" w:code="9"/>
      <w:pgMar w:top="2155" w:right="1418" w:bottom="2155" w:left="1418" w:header="851" w:footer="851" w:gutter="0"/>
      <w:cols w:space="425"/>
      <w:docGrid w:type="linesAndChar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89F" w:rsidRDefault="0079689F" w:rsidP="00B73925">
      <w:r>
        <w:separator/>
      </w:r>
    </w:p>
  </w:endnote>
  <w:endnote w:type="continuationSeparator" w:id="0">
    <w:p w:rsidR="0079689F" w:rsidRDefault="0079689F" w:rsidP="00B739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宋三_GBK">
    <w:altName w:val="方正大标宋简体"/>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文星简大标宋">
    <w:altName w:val="宋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877" w:rsidRDefault="0079689F">
    <w:pPr>
      <w:pStyle w:val="a5"/>
      <w:jc w:val="center"/>
    </w:pPr>
  </w:p>
  <w:p w:rsidR="00862877" w:rsidRDefault="0079689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89F" w:rsidRDefault="0079689F" w:rsidP="00B73925">
      <w:r>
        <w:separator/>
      </w:r>
    </w:p>
  </w:footnote>
  <w:footnote w:type="continuationSeparator" w:id="0">
    <w:p w:rsidR="0079689F" w:rsidRDefault="0079689F" w:rsidP="00B739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3925"/>
    <w:rsid w:val="0012163F"/>
    <w:rsid w:val="0079689F"/>
    <w:rsid w:val="009C46FE"/>
    <w:rsid w:val="009F6FE6"/>
    <w:rsid w:val="00B73925"/>
    <w:rsid w:val="00CA2C2E"/>
    <w:rsid w:val="00EE7E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925"/>
    <w:pPr>
      <w:widowControl w:val="0"/>
      <w:jc w:val="both"/>
    </w:pPr>
    <w:rPr>
      <w:rFonts w:ascii="方正宋三_GBK" w:eastAsia="方正宋三_GBK" w:hAnsi="Times New Roman" w:cs="Times New Roman"/>
      <w:sz w:val="32"/>
      <w:szCs w:val="32"/>
    </w:rPr>
  </w:style>
  <w:style w:type="paragraph" w:styleId="1">
    <w:name w:val="heading 1"/>
    <w:basedOn w:val="a"/>
    <w:next w:val="a"/>
    <w:link w:val="1Char"/>
    <w:uiPriority w:val="9"/>
    <w:qFormat/>
    <w:rsid w:val="00EE7E98"/>
    <w:pPr>
      <w:keepNext/>
      <w:keepLines/>
      <w:spacing w:before="340" w:after="330" w:line="578" w:lineRule="auto"/>
      <w:outlineLvl w:val="0"/>
    </w:pPr>
    <w:rPr>
      <w:rFonts w:ascii="Calibri" w:eastAsia="宋体" w:hAnsi="Calibri"/>
      <w:b/>
      <w:bCs/>
      <w:kern w:val="44"/>
      <w:sz w:val="44"/>
      <w:szCs w:val="44"/>
    </w:rPr>
  </w:style>
  <w:style w:type="paragraph" w:styleId="2">
    <w:name w:val="heading 2"/>
    <w:basedOn w:val="a"/>
    <w:next w:val="a"/>
    <w:link w:val="2Char"/>
    <w:uiPriority w:val="9"/>
    <w:qFormat/>
    <w:rsid w:val="00EE7E98"/>
    <w:pPr>
      <w:keepNext/>
      <w:keepLines/>
      <w:spacing w:before="260" w:after="260" w:line="416" w:lineRule="auto"/>
      <w:outlineLvl w:val="1"/>
    </w:pPr>
    <w:rPr>
      <w:rFonts w:ascii="Calibri Light" w:eastAsia="宋体" w:hAnsi="Calibri Light"/>
      <w:b/>
      <w:bCs/>
      <w:kern w:val="0"/>
    </w:rPr>
  </w:style>
  <w:style w:type="paragraph" w:styleId="3">
    <w:name w:val="heading 3"/>
    <w:basedOn w:val="a"/>
    <w:next w:val="a"/>
    <w:link w:val="3Char"/>
    <w:uiPriority w:val="9"/>
    <w:qFormat/>
    <w:rsid w:val="00EE7E98"/>
    <w:pPr>
      <w:keepNext/>
      <w:keepLines/>
      <w:spacing w:before="260" w:after="260" w:line="416" w:lineRule="auto"/>
      <w:outlineLvl w:val="2"/>
    </w:pPr>
    <w:rPr>
      <w:rFonts w:ascii="Calibri" w:eastAsia="宋体" w:hAnsi="Calibri"/>
      <w:b/>
      <w:bCs/>
      <w:kern w:val="0"/>
    </w:rPr>
  </w:style>
  <w:style w:type="paragraph" w:styleId="4">
    <w:name w:val="heading 4"/>
    <w:basedOn w:val="a"/>
    <w:next w:val="a"/>
    <w:link w:val="4Char"/>
    <w:uiPriority w:val="9"/>
    <w:qFormat/>
    <w:rsid w:val="00EE7E98"/>
    <w:pPr>
      <w:keepNext/>
      <w:keepLines/>
      <w:spacing w:before="280" w:after="290" w:line="376" w:lineRule="auto"/>
      <w:outlineLvl w:val="3"/>
    </w:pPr>
    <w:rPr>
      <w:rFonts w:ascii="Cambria" w:eastAsia="宋体"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E7E98"/>
    <w:rPr>
      <w:rFonts w:ascii="Calibri" w:eastAsia="宋体" w:hAnsi="Calibri" w:cs="Times New Roman"/>
      <w:b/>
      <w:bCs/>
      <w:kern w:val="44"/>
      <w:sz w:val="44"/>
      <w:szCs w:val="44"/>
    </w:rPr>
  </w:style>
  <w:style w:type="character" w:customStyle="1" w:styleId="2Char">
    <w:name w:val="标题 2 Char"/>
    <w:basedOn w:val="a0"/>
    <w:link w:val="2"/>
    <w:uiPriority w:val="9"/>
    <w:rsid w:val="00EE7E98"/>
    <w:rPr>
      <w:rFonts w:ascii="Calibri Light" w:eastAsia="宋体" w:hAnsi="Calibri Light" w:cs="Times New Roman"/>
      <w:b/>
      <w:bCs/>
      <w:kern w:val="0"/>
      <w:sz w:val="32"/>
      <w:szCs w:val="32"/>
    </w:rPr>
  </w:style>
  <w:style w:type="character" w:customStyle="1" w:styleId="3Char">
    <w:name w:val="标题 3 Char"/>
    <w:basedOn w:val="a0"/>
    <w:link w:val="3"/>
    <w:uiPriority w:val="9"/>
    <w:rsid w:val="00EE7E98"/>
    <w:rPr>
      <w:rFonts w:ascii="Calibri" w:eastAsia="宋体" w:hAnsi="Calibri" w:cs="Times New Roman"/>
      <w:b/>
      <w:bCs/>
      <w:kern w:val="0"/>
      <w:sz w:val="32"/>
      <w:szCs w:val="32"/>
    </w:rPr>
  </w:style>
  <w:style w:type="character" w:customStyle="1" w:styleId="4Char">
    <w:name w:val="标题 4 Char"/>
    <w:basedOn w:val="a0"/>
    <w:link w:val="4"/>
    <w:uiPriority w:val="9"/>
    <w:rsid w:val="00EE7E98"/>
    <w:rPr>
      <w:rFonts w:ascii="Cambria" w:eastAsia="宋体" w:hAnsi="Cambria" w:cs="Times New Roman"/>
      <w:b/>
      <w:bCs/>
      <w:sz w:val="28"/>
      <w:szCs w:val="28"/>
    </w:rPr>
  </w:style>
  <w:style w:type="paragraph" w:styleId="a3">
    <w:name w:val="Title"/>
    <w:basedOn w:val="a"/>
    <w:next w:val="a"/>
    <w:link w:val="Char"/>
    <w:qFormat/>
    <w:rsid w:val="00EE7E98"/>
    <w:pPr>
      <w:spacing w:before="240" w:after="60"/>
      <w:jc w:val="center"/>
      <w:outlineLvl w:val="0"/>
    </w:pPr>
    <w:rPr>
      <w:rFonts w:ascii="Cambria" w:eastAsia="宋体" w:hAnsi="Cambria"/>
      <w:b/>
      <w:bCs/>
    </w:rPr>
  </w:style>
  <w:style w:type="character" w:customStyle="1" w:styleId="Char">
    <w:name w:val="标题 Char"/>
    <w:basedOn w:val="a0"/>
    <w:link w:val="a3"/>
    <w:rsid w:val="00EE7E98"/>
    <w:rPr>
      <w:rFonts w:ascii="Cambria" w:eastAsia="宋体" w:hAnsi="Cambria" w:cs="Times New Roman"/>
      <w:b/>
      <w:bCs/>
      <w:sz w:val="32"/>
      <w:szCs w:val="32"/>
    </w:rPr>
  </w:style>
  <w:style w:type="paragraph" w:customStyle="1" w:styleId="AxureImageParagraph">
    <w:name w:val="AxureImageParagraph"/>
    <w:basedOn w:val="a"/>
    <w:qFormat/>
    <w:rsid w:val="00EE7E98"/>
    <w:pPr>
      <w:widowControl/>
      <w:spacing w:before="120" w:after="120"/>
      <w:jc w:val="center"/>
    </w:pPr>
    <w:rPr>
      <w:rFonts w:ascii="Arial" w:eastAsiaTheme="minorEastAsia" w:hAnsi="Arial" w:cs="Arial"/>
      <w:kern w:val="0"/>
      <w:sz w:val="18"/>
      <w:szCs w:val="24"/>
      <w:lang w:eastAsia="en-US"/>
    </w:rPr>
  </w:style>
  <w:style w:type="paragraph" w:styleId="a4">
    <w:name w:val="header"/>
    <w:basedOn w:val="a"/>
    <w:link w:val="Char0"/>
    <w:uiPriority w:val="99"/>
    <w:semiHidden/>
    <w:unhideWhenUsed/>
    <w:rsid w:val="00B73925"/>
    <w:pPr>
      <w:pBdr>
        <w:bottom w:val="single" w:sz="6" w:space="1" w:color="auto"/>
      </w:pBdr>
      <w:tabs>
        <w:tab w:val="center" w:pos="4153"/>
        <w:tab w:val="right" w:pos="8306"/>
      </w:tabs>
      <w:snapToGrid w:val="0"/>
      <w:jc w:val="center"/>
    </w:pPr>
    <w:rPr>
      <w:rFonts w:ascii="Times New Roman" w:eastAsia="宋体" w:cstheme="minorBidi"/>
      <w:sz w:val="18"/>
      <w:szCs w:val="18"/>
    </w:rPr>
  </w:style>
  <w:style w:type="character" w:customStyle="1" w:styleId="Char0">
    <w:name w:val="页眉 Char"/>
    <w:basedOn w:val="a0"/>
    <w:link w:val="a4"/>
    <w:uiPriority w:val="99"/>
    <w:semiHidden/>
    <w:rsid w:val="00B73925"/>
    <w:rPr>
      <w:rFonts w:ascii="Times New Roman" w:eastAsia="宋体" w:hAnsi="Times New Roman"/>
      <w:sz w:val="18"/>
      <w:szCs w:val="18"/>
    </w:rPr>
  </w:style>
  <w:style w:type="paragraph" w:styleId="a5">
    <w:name w:val="footer"/>
    <w:basedOn w:val="a"/>
    <w:link w:val="Char1"/>
    <w:uiPriority w:val="99"/>
    <w:unhideWhenUsed/>
    <w:rsid w:val="00B73925"/>
    <w:pPr>
      <w:tabs>
        <w:tab w:val="center" w:pos="4153"/>
        <w:tab w:val="right" w:pos="8306"/>
      </w:tabs>
      <w:snapToGrid w:val="0"/>
      <w:jc w:val="left"/>
    </w:pPr>
    <w:rPr>
      <w:rFonts w:ascii="Times New Roman" w:eastAsia="宋体" w:cstheme="minorBidi"/>
      <w:sz w:val="18"/>
      <w:szCs w:val="18"/>
    </w:rPr>
  </w:style>
  <w:style w:type="character" w:customStyle="1" w:styleId="Char1">
    <w:name w:val="页脚 Char"/>
    <w:basedOn w:val="a0"/>
    <w:link w:val="a5"/>
    <w:uiPriority w:val="99"/>
    <w:rsid w:val="00B73925"/>
    <w:rPr>
      <w:rFonts w:ascii="Times New Roman" w:eastAsia="宋体" w:hAnsi="Times New Roman"/>
      <w:sz w:val="18"/>
      <w:szCs w:val="18"/>
    </w:rPr>
  </w:style>
  <w:style w:type="paragraph" w:styleId="a6">
    <w:name w:val="Normal (Web)"/>
    <w:basedOn w:val="a"/>
    <w:link w:val="Char2"/>
    <w:rsid w:val="00B73925"/>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普通(网站) Char"/>
    <w:link w:val="a6"/>
    <w:rsid w:val="00B73925"/>
    <w:rPr>
      <w:rFonts w:ascii="宋体" w:eastAsia="宋体" w:hAnsi="宋体" w:cs="宋体"/>
      <w:kern w:val="0"/>
      <w:sz w:val="24"/>
      <w:szCs w:val="24"/>
    </w:rPr>
  </w:style>
  <w:style w:type="paragraph" w:customStyle="1" w:styleId="p0">
    <w:name w:val="p0"/>
    <w:basedOn w:val="a"/>
    <w:rsid w:val="00B73925"/>
    <w:pPr>
      <w:widowControl/>
    </w:pPr>
    <w:rPr>
      <w:rFonts w:ascii="Times New Roman" w:eastAsia="宋体"/>
      <w:kern w:val="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2017-08-01T00:31:00Z</dcterms:created>
  <dcterms:modified xsi:type="dcterms:W3CDTF">2017-08-01T00:32:00Z</dcterms:modified>
</cp:coreProperties>
</file>